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86" w:rsidRPr="00C60780" w:rsidRDefault="00C60780" w:rsidP="003F1E6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60780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C60780" w:rsidRDefault="006A6358" w:rsidP="003F1E6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рішенням </w:t>
      </w:r>
      <w:r w:rsidR="00C60780">
        <w:rPr>
          <w:rFonts w:ascii="Times New Roman" w:hAnsi="Times New Roman" w:cs="Times New Roman"/>
          <w:sz w:val="24"/>
          <w:szCs w:val="24"/>
          <w:lang w:val="uk-UA"/>
        </w:rPr>
        <w:t xml:space="preserve">тринадцятої сесії Команської  </w:t>
      </w:r>
    </w:p>
    <w:p w:rsidR="00C60780" w:rsidRDefault="006A6358" w:rsidP="003F1E6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с</w:t>
      </w:r>
      <w:r w:rsidR="00397EB9">
        <w:rPr>
          <w:rFonts w:ascii="Times New Roman" w:hAnsi="Times New Roman" w:cs="Times New Roman"/>
          <w:sz w:val="24"/>
          <w:szCs w:val="24"/>
          <w:lang w:val="uk-UA"/>
        </w:rPr>
        <w:t>ільської ради від 24</w:t>
      </w:r>
      <w:r w:rsidR="00C60780">
        <w:rPr>
          <w:rFonts w:ascii="Times New Roman" w:hAnsi="Times New Roman" w:cs="Times New Roman"/>
          <w:sz w:val="24"/>
          <w:szCs w:val="24"/>
          <w:lang w:val="uk-UA"/>
        </w:rPr>
        <w:t>.12.2016р.</w:t>
      </w:r>
    </w:p>
    <w:p w:rsidR="00C60780" w:rsidRDefault="003F1E6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</w:t>
      </w:r>
      <w:r w:rsidR="00C60780">
        <w:rPr>
          <w:rFonts w:ascii="Times New Roman" w:hAnsi="Times New Roman" w:cs="Times New Roman"/>
          <w:b/>
          <w:sz w:val="24"/>
          <w:szCs w:val="24"/>
          <w:lang w:val="uk-UA"/>
        </w:rPr>
        <w:t>ПОРЯДОК</w:t>
      </w:r>
    </w:p>
    <w:p w:rsidR="00C60780" w:rsidRDefault="003F1E6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C60780">
        <w:rPr>
          <w:rFonts w:ascii="Times New Roman" w:hAnsi="Times New Roman" w:cs="Times New Roman"/>
          <w:b/>
          <w:sz w:val="24"/>
          <w:szCs w:val="24"/>
          <w:lang w:val="uk-UA"/>
        </w:rPr>
        <w:t>озрахунку мінімальної вартості місячної оренди(суборенди) одного квадратного метра загальної площі  нерухомого майна фізичних осіб на території Команської сільської ради Новгород-Сіверського району Чернігівської області</w:t>
      </w:r>
    </w:p>
    <w:p w:rsidR="00C60780" w:rsidRDefault="00C6078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0780" w:rsidRDefault="00C607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Орендарі(крім орендарів-фізичних осіб,що не є суб»єктами господарювання),які згідно з підпунктом 170.1.2 пункту170.1 статті 170 Податкового кодексу України є податковими агентами платників податку-орендодавців,визначають під час нарахування доходу від надання в оренду(суборенду),житлового найму(піднайму) нерухомого майна(включаючи земельну ділянку,на якій розміщується нерухоме майно,присадибну ділянку) крім земельної ділянки сільськогосподарського призначення</w:t>
      </w:r>
      <w:r w:rsidR="00E55E25">
        <w:rPr>
          <w:rFonts w:ascii="Times New Roman" w:hAnsi="Times New Roman" w:cs="Times New Roman"/>
          <w:sz w:val="24"/>
          <w:szCs w:val="24"/>
          <w:lang w:val="uk-UA"/>
        </w:rPr>
        <w:t>,земельної частки(паю),майнового паю(далі-оренда нерухомого майна),мінімальну суму орендного платежу за повний чи неповний місяць такої оренди.</w:t>
      </w:r>
    </w:p>
    <w:p w:rsidR="00F964AA" w:rsidRDefault="00F964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74FE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Мінімальний розмір плати за користування житловим приміщенням за договором піднайму визначається відповідно до цього Порядку з урахуванням статт</w:t>
      </w:r>
      <w:r w:rsidR="00874FE0">
        <w:rPr>
          <w:rFonts w:ascii="Times New Roman" w:hAnsi="Times New Roman" w:cs="Times New Roman"/>
          <w:sz w:val="24"/>
          <w:szCs w:val="24"/>
          <w:lang w:val="uk-UA"/>
        </w:rPr>
        <w:t>і 95 Житлового кодексу Українсь</w:t>
      </w:r>
      <w:r>
        <w:rPr>
          <w:rFonts w:ascii="Times New Roman" w:hAnsi="Times New Roman" w:cs="Times New Roman"/>
          <w:sz w:val="24"/>
          <w:szCs w:val="24"/>
          <w:lang w:val="uk-UA"/>
        </w:rPr>
        <w:t>кої РСР.</w:t>
      </w:r>
    </w:p>
    <w:p w:rsidR="00F964AA" w:rsidRDefault="00F964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Мінімальна сума орендного платежу за нерухоме майно визначається виходячи з мінімальної вартості місячної оренди 1 квадратного метра площі нерухомого майна за такою формулою:</w:t>
      </w:r>
    </w:p>
    <w:p w:rsidR="00F964AA" w:rsidRDefault="00F964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П=З*Р,де</w:t>
      </w:r>
    </w:p>
    <w:p w:rsidR="00F964AA" w:rsidRDefault="00F964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П-мінімальна сума орендного платежу за нерухоме майно у гривнях;</w:t>
      </w:r>
    </w:p>
    <w:p w:rsidR="00F964AA" w:rsidRDefault="00F964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З-загальна площа орендованого нерухомого майна у кв.метрах;</w:t>
      </w:r>
    </w:p>
    <w:p w:rsidR="00F964AA" w:rsidRDefault="00F964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Р-мінімальна вартість місячної оренди 1 квадратного метра загальної площі нерухомого майна у гривнях.</w:t>
      </w:r>
    </w:p>
    <w:p w:rsidR="00F964AA" w:rsidRDefault="00F964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Мінімальна вартість місячної орнди одного квадратного метра загальної площі нерухомого майна фізичних осіб встановлюється у відповідності до постанови Кабінету Міністрів України від 29.12.10№1253 «Про затведження Методики визначення мінімальної  суми орендного платежу за нерухоме майно фізичних осіб».</w:t>
      </w:r>
    </w:p>
    <w:p w:rsidR="00F964AA" w:rsidRDefault="00F964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Мінімальна вартість місячної оренди одного квадратного метра загальної площі нерухомого майна розраховується за формулою:</w:t>
      </w:r>
    </w:p>
    <w:p w:rsidR="00AE1E3A" w:rsidRPr="00C60780" w:rsidRDefault="00AE1E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20D6B" w:rsidRDefault="00D20D6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0780" w:rsidRDefault="00AE1E3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Рн</w:t>
      </w:r>
      <w:r w:rsidR="00D20D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9374</w:t>
      </w:r>
    </w:p>
    <w:p w:rsidR="00AE1E3A" w:rsidRDefault="004013B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Р=----------------х МхФхТ,       Р=------------------х2х1х1=15,62грн,де</w:t>
      </w:r>
    </w:p>
    <w:p w:rsidR="00AE1E3A" w:rsidRDefault="00AE1E3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Кх12</w:t>
      </w:r>
      <w:r w:rsidR="004013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100х12</w:t>
      </w:r>
    </w:p>
    <w:p w:rsidR="00C60780" w:rsidRDefault="004013B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Р-мінімальна вартість місячної оренди одного квадратного метра загальної площі нерухомого майна у гривнях;</w:t>
      </w:r>
    </w:p>
    <w:p w:rsidR="004013B3" w:rsidRDefault="004013B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Рн-середня вартість одного квадратного метра новозбудованого житла,подібного до орендованого,яка обчислюється залежно від ринкової вартості в гривні. Вартість визначається на підставі прогнозних середньлрічних показників опосередкованої вартості спорудження житла для Чернігівської області,що затверджено наказом Міністерства регіонального розвитку,будівництва та житлово-комунального господарства України№278 від18.10.2016р.;значення цього показника щорічно розраховується та затверджується наказом Міністерства регіонального розвитку,будівництва та житлово-комунального господарства України;</w:t>
      </w:r>
    </w:p>
    <w:p w:rsidR="00922E51" w:rsidRDefault="00922E5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К-коефіцієт окупності об»єкта в разі надання його ві оренду,що відповідає проектному строку експлуатації такого об»єкта,встановленому відповідно до ДБН В.1.2.14.2009 і визначається згідно з таблицею: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2E51" w:rsidTr="00922E51">
        <w:tc>
          <w:tcPr>
            <w:tcW w:w="4785" w:type="dxa"/>
          </w:tcPr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будівлі</w:t>
            </w:r>
          </w:p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коефіцієнта окупності,років (К)</w:t>
            </w:r>
          </w:p>
        </w:tc>
      </w:tr>
      <w:tr w:rsidR="00922E51" w:rsidTr="00922E51">
        <w:tc>
          <w:tcPr>
            <w:tcW w:w="4785" w:type="dxa"/>
          </w:tcPr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Житлові та громадські</w:t>
            </w:r>
          </w:p>
        </w:tc>
        <w:tc>
          <w:tcPr>
            <w:tcW w:w="4786" w:type="dxa"/>
          </w:tcPr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922E51" w:rsidTr="00922E51">
        <w:tc>
          <w:tcPr>
            <w:tcW w:w="4785" w:type="dxa"/>
          </w:tcPr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Виробничі та допоміжні</w:t>
            </w:r>
          </w:p>
        </w:tc>
        <w:tc>
          <w:tcPr>
            <w:tcW w:w="4786" w:type="dxa"/>
          </w:tcPr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922E51" w:rsidTr="00922E51">
        <w:tc>
          <w:tcPr>
            <w:tcW w:w="4785" w:type="dxa"/>
          </w:tcPr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Складські</w:t>
            </w:r>
          </w:p>
        </w:tc>
        <w:tc>
          <w:tcPr>
            <w:tcW w:w="4786" w:type="dxa"/>
          </w:tcPr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922E51" w:rsidTr="00922E51">
        <w:tc>
          <w:tcPr>
            <w:tcW w:w="4785" w:type="dxa"/>
          </w:tcPr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</w:t>
            </w:r>
          </w:p>
        </w:tc>
        <w:tc>
          <w:tcPr>
            <w:tcW w:w="4786" w:type="dxa"/>
          </w:tcPr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922E51" w:rsidTr="00922E51">
        <w:tc>
          <w:tcPr>
            <w:tcW w:w="4785" w:type="dxa"/>
          </w:tcPr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Мобільні збірно-розбірні</w:t>
            </w:r>
          </w:p>
        </w:tc>
        <w:tc>
          <w:tcPr>
            <w:tcW w:w="4786" w:type="dxa"/>
          </w:tcPr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</w:tbl>
    <w:p w:rsidR="00922E51" w:rsidRDefault="00922E5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22E51" w:rsidRDefault="00922E5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М-місцезнаходження об»єкта нерухомого майна,який визначається  відповідно до таблиці: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2E51" w:rsidTr="00922E51">
        <w:tc>
          <w:tcPr>
            <w:tcW w:w="4785" w:type="dxa"/>
          </w:tcPr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 об»єкта нерухомості</w:t>
            </w:r>
          </w:p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зона :центр села</w:t>
            </w:r>
          </w:p>
        </w:tc>
      </w:tr>
      <w:tr w:rsidR="00922E51" w:rsidTr="00922E51">
        <w:tc>
          <w:tcPr>
            <w:tcW w:w="4785" w:type="dxa"/>
          </w:tcPr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коефіцієнта</w:t>
            </w:r>
          </w:p>
        </w:tc>
        <w:tc>
          <w:tcPr>
            <w:tcW w:w="4786" w:type="dxa"/>
          </w:tcPr>
          <w:p w:rsidR="00922E51" w:rsidRDefault="00922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922E51" w:rsidRDefault="00922E5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22C50" w:rsidRDefault="00F22C5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Ф-функціональне використання об»єкта нерухомого майна для:</w:t>
      </w:r>
    </w:p>
    <w:p w:rsidR="00F22C50" w:rsidRDefault="00F22C5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Некомерційної діяльності,у тому числі для проживання фізичних осіб   -1;</w:t>
      </w:r>
    </w:p>
    <w:p w:rsidR="00F22C50" w:rsidRDefault="00F22C5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Виробничої діяльності                                                                                     -2;</w:t>
      </w:r>
    </w:p>
    <w:p w:rsidR="00F22C50" w:rsidRDefault="00F22C5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Іншої комерційної діяльності                                                                          -3;</w:t>
      </w:r>
    </w:p>
    <w:p w:rsidR="00F22C50" w:rsidRDefault="00D20D6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Т-інші характеристики об»єкта,значення цього коефіцієнта дорівнює 1</w:t>
      </w:r>
    </w:p>
    <w:p w:rsidR="00D20D6B" w:rsidRDefault="00D20D6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20D6B" w:rsidRDefault="00D20D6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бухгалтер                                                                 </w:t>
      </w:r>
      <w:r w:rsidR="00CC209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Н.О.Бикова</w:t>
      </w:r>
    </w:p>
    <w:sectPr w:rsidR="00D20D6B" w:rsidSect="00BD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17061"/>
    <w:multiLevelType w:val="hybridMultilevel"/>
    <w:tmpl w:val="7A6E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780"/>
    <w:rsid w:val="001D6A86"/>
    <w:rsid w:val="00397EB9"/>
    <w:rsid w:val="003F1E67"/>
    <w:rsid w:val="004013B3"/>
    <w:rsid w:val="006A6358"/>
    <w:rsid w:val="00874FE0"/>
    <w:rsid w:val="00922E51"/>
    <w:rsid w:val="00AE1E3A"/>
    <w:rsid w:val="00BD31E0"/>
    <w:rsid w:val="00C60780"/>
    <w:rsid w:val="00CC2094"/>
    <w:rsid w:val="00D20D6B"/>
    <w:rsid w:val="00D83783"/>
    <w:rsid w:val="00E55E25"/>
    <w:rsid w:val="00F22C50"/>
    <w:rsid w:val="00F96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E0"/>
  </w:style>
  <w:style w:type="paragraph" w:styleId="1">
    <w:name w:val="heading 1"/>
    <w:basedOn w:val="a"/>
    <w:next w:val="a"/>
    <w:link w:val="10"/>
    <w:qFormat/>
    <w:rsid w:val="003F1E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F1E6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4">
    <w:name w:val="Стиль"/>
    <w:rsid w:val="003F1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E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E6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2016-12-24T05:34:00Z</cp:lastPrinted>
  <dcterms:created xsi:type="dcterms:W3CDTF">2016-12-24T05:08:00Z</dcterms:created>
  <dcterms:modified xsi:type="dcterms:W3CDTF">2016-12-28T05:04:00Z</dcterms:modified>
</cp:coreProperties>
</file>